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01E0" w14:textId="0DAEBFA1" w:rsidR="002F5119" w:rsidRPr="002F5119" w:rsidRDefault="002F5119" w:rsidP="002F5119">
      <w:pPr>
        <w:spacing w:after="0" w:line="300" w:lineRule="atLeast"/>
        <w:rPr>
          <w:rFonts w:eastAsia="Times New Roman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2F5119">
        <w:rPr>
          <w:rFonts w:eastAsia="Times New Roman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>Hall Green Community Centre report 7</w:t>
      </w:r>
      <w:r w:rsidRPr="002F5119">
        <w:rPr>
          <w:rFonts w:eastAsia="Times New Roman" w:cs="Times New Roman"/>
          <w:b/>
          <w:bCs/>
          <w:color w:val="000000"/>
          <w:kern w:val="0"/>
          <w:sz w:val="28"/>
          <w:szCs w:val="28"/>
          <w:u w:val="single"/>
          <w:vertAlign w:val="superscript"/>
          <w:lang w:eastAsia="en-GB"/>
          <w14:ligatures w14:val="none"/>
        </w:rPr>
        <w:t>th</w:t>
      </w:r>
      <w:r w:rsidRPr="002F5119">
        <w:rPr>
          <w:rFonts w:eastAsia="Times New Roman" w:cs="Times New Roman"/>
          <w:b/>
          <w:bCs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July 2026</w:t>
      </w:r>
    </w:p>
    <w:p w14:paraId="6C496122" w14:textId="77777777" w:rsidR="002F5119" w:rsidRPr="002F5119" w:rsidRDefault="002F5119" w:rsidP="002F5119">
      <w:pPr>
        <w:spacing w:after="0" w:line="300" w:lineRule="atLeast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2D4ECAA6" w14:textId="4C355C05" w:rsidR="002F5119" w:rsidRPr="002F5119" w:rsidRDefault="002F5119" w:rsidP="002F5119">
      <w:pPr>
        <w:spacing w:after="0" w:line="300" w:lineRule="atLeast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These are priorities from a health, safety and compliance perspective.</w:t>
      </w: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br/>
      </w:r>
    </w:p>
    <w:p w14:paraId="38C6E950" w14:textId="77777777" w:rsidR="002F5119" w:rsidRPr="002F5119" w:rsidRDefault="002F5119" w:rsidP="002F5119">
      <w:pPr>
        <w:spacing w:after="0" w:line="300" w:lineRule="atLeast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6BA38D4E" w14:textId="219DAB72" w:rsidR="002F5119" w:rsidRPr="002F5119" w:rsidRDefault="002F5119" w:rsidP="002F5119">
      <w:pPr>
        <w:spacing w:after="0" w:line="300" w:lineRule="atLeast"/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Essential Maintenance (Compliance &amp; Safety)</w:t>
      </w:r>
    </w:p>
    <w:p w14:paraId="7C70D3A8" w14:textId="77777777" w:rsidR="002F5119" w:rsidRPr="002F5119" w:rsidRDefault="002F5119" w:rsidP="002F511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Fire Risk Assessment – £445 + VAT</w:t>
      </w:r>
    </w:p>
    <w:p w14:paraId="0F74CAA5" w14:textId="77777777" w:rsidR="002F5119" w:rsidRPr="002F5119" w:rsidRDefault="002F5119" w:rsidP="002F511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5-year Fixed Wiring Test – £380 + VAT</w:t>
      </w:r>
    </w:p>
    <w:p w14:paraId="0E8EE41A" w14:textId="77777777" w:rsidR="002F5119" w:rsidRPr="002F5119" w:rsidRDefault="002F5119" w:rsidP="002F511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Replacement of existing fluorescent light fittings with LED (including wiring checks) – £1,450 + VAT</w:t>
      </w:r>
    </w:p>
    <w:p w14:paraId="1AD169DA" w14:textId="337973BA" w:rsidR="002F5119" w:rsidRPr="002F5119" w:rsidRDefault="002F5119" w:rsidP="002F511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Times New Roman"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Plumbing and drainage </w:t>
      </w:r>
      <w:proofErr w:type="gramStart"/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works</w:t>
      </w:r>
      <w:proofErr w:type="gramEnd"/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 w:rsidRPr="002F5119">
        <w:rPr>
          <w:rFonts w:eastAsia="Times New Roman" w:cs="Times New Roman"/>
          <w:i/>
          <w:iCs/>
          <w:color w:val="000000"/>
          <w:kern w:val="0"/>
          <w:sz w:val="24"/>
          <w:szCs w:val="24"/>
          <w:lang w:eastAsia="en-GB"/>
          <w14:ligatures w14:val="none"/>
        </w:rPr>
        <w:t>(Cost capped at £1,500.00 as approved at June council meeting.  Not included in the subtotal below)</w:t>
      </w:r>
    </w:p>
    <w:p w14:paraId="6ED690B5" w14:textId="77777777" w:rsidR="002F5119" w:rsidRDefault="002F5119" w:rsidP="002F5119">
      <w:pPr>
        <w:spacing w:after="0" w:line="300" w:lineRule="atLeast"/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Subtotal (Essential Maintenance – confirmed costs only): £2,275 + VAT</w:t>
      </w: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br/>
      </w:r>
      <w:r w:rsidRPr="002F5119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en-GB"/>
          <w14:ligatures w14:val="none"/>
        </w:rPr>
        <w:t>(excluding plumbing and drainage pending quotation)</w:t>
      </w:r>
    </w:p>
    <w:p w14:paraId="7BB3303A" w14:textId="77777777" w:rsidR="002F5119" w:rsidRPr="002F5119" w:rsidRDefault="002F5119" w:rsidP="002F5119">
      <w:pPr>
        <w:spacing w:after="0" w:line="300" w:lineRule="atLeast"/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387A58A8" w14:textId="2FEDA0FC" w:rsidR="002F5119" w:rsidRPr="002F5119" w:rsidRDefault="002F5119" w:rsidP="002F5119">
      <w:pPr>
        <w:spacing w:after="0" w:line="300" w:lineRule="atLeast"/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2F5119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Note:</w:t>
      </w:r>
      <w:r w:rsidRPr="002F5119">
        <w:rPr>
          <w:rFonts w:eastAsia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 Lighting has been included here as some fittings are already failing, so replacement is required to maintain safe use of the building.</w:t>
      </w:r>
    </w:p>
    <w:p w14:paraId="2D2F48AF" w14:textId="77777777" w:rsidR="00A037D0" w:rsidRPr="002F5119" w:rsidRDefault="00A037D0">
      <w:pPr>
        <w:rPr>
          <w:sz w:val="28"/>
          <w:szCs w:val="28"/>
        </w:rPr>
      </w:pPr>
    </w:p>
    <w:sectPr w:rsidR="00A037D0" w:rsidRPr="002F5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774D"/>
    <w:multiLevelType w:val="multilevel"/>
    <w:tmpl w:val="2A26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245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19"/>
    <w:rsid w:val="002F5119"/>
    <w:rsid w:val="003638A6"/>
    <w:rsid w:val="009436A0"/>
    <w:rsid w:val="00A037D0"/>
    <w:rsid w:val="00B4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8B70C"/>
  <w15:chartTrackingRefBased/>
  <w15:docId w15:val="{C4A4CCB3-E8F7-4FA8-A6FE-E72F2B91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1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1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1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1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1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1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1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1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1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1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1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Knowles</dc:creator>
  <cp:keywords/>
  <dc:description/>
  <cp:lastModifiedBy>Sarah Knowles</cp:lastModifiedBy>
  <cp:revision>1</cp:revision>
  <dcterms:created xsi:type="dcterms:W3CDTF">2026-06-29T09:55:00Z</dcterms:created>
  <dcterms:modified xsi:type="dcterms:W3CDTF">2026-06-29T09:59:00Z</dcterms:modified>
</cp:coreProperties>
</file>