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E4684" w14:textId="00488A8E" w:rsidR="009415D4" w:rsidRDefault="00AA2B2A">
      <w:r>
        <w:t>Register of applications to modify the definitive map - Section 53 Register</w:t>
      </w:r>
    </w:p>
    <w:p w14:paraId="3C54F972" w14:textId="77777777" w:rsidR="00AA2B2A" w:rsidRDefault="00AA2B2A"/>
    <w:p w14:paraId="488C9CD2" w14:textId="4342F253" w:rsidR="00AA2B2A" w:rsidRDefault="00AA2B2A">
      <w:hyperlink r:id="rId5" w:history="1">
        <w:r w:rsidRPr="00F67617">
          <w:rPr>
            <w:rStyle w:val="Hyperlink"/>
          </w:rPr>
          <w:t>https://www.wakefield.gov.uk/media/t3uckzy2/modify-definitive-map.pdf</w:t>
        </w:r>
      </w:hyperlink>
    </w:p>
    <w:p w14:paraId="47DD777A" w14:textId="77777777" w:rsidR="00AA2B2A" w:rsidRDefault="00AA2B2A"/>
    <w:p w14:paraId="79FE1D5D" w14:textId="77777777" w:rsidR="00AA2B2A" w:rsidRPr="00AA2B2A" w:rsidRDefault="00AA2B2A" w:rsidP="00AA2B2A">
      <w:pPr>
        <w:shd w:val="clear" w:color="auto" w:fill="FFFFFF"/>
        <w:spacing w:before="100" w:beforeAutospacing="1" w:after="100" w:afterAutospacing="1"/>
        <w:textAlignment w:val="baseline"/>
        <w:outlineLvl w:val="0"/>
        <w:rPr>
          <w:rFonts w:ascii="Open Sans" w:hAnsi="Open Sans" w:cs="Open Sans"/>
          <w:b/>
          <w:bCs/>
          <w:color w:val="3E5158"/>
          <w:kern w:val="36"/>
          <w:sz w:val="48"/>
          <w:szCs w:val="48"/>
          <w:lang w:eastAsia="en-GB"/>
        </w:rPr>
      </w:pPr>
      <w:r w:rsidRPr="00AA2B2A">
        <w:rPr>
          <w:rFonts w:ascii="Open Sans" w:hAnsi="Open Sans" w:cs="Open Sans"/>
          <w:b/>
          <w:bCs/>
          <w:color w:val="3E5158"/>
          <w:kern w:val="36"/>
          <w:sz w:val="48"/>
          <w:szCs w:val="48"/>
          <w:lang w:eastAsia="en-GB"/>
        </w:rPr>
        <w:t>Public Rights of Way register</w:t>
      </w:r>
    </w:p>
    <w:p w14:paraId="24B96F79" w14:textId="77777777" w:rsidR="00AA2B2A" w:rsidRPr="00AA2B2A" w:rsidRDefault="00AA2B2A" w:rsidP="00AA2B2A">
      <w:pPr>
        <w:shd w:val="clear" w:color="auto" w:fill="FFFFFF"/>
        <w:spacing w:after="240"/>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The definitive map is the legal record of all Public Rights of Way, this includes:</w:t>
      </w:r>
    </w:p>
    <w:p w14:paraId="78F64401" w14:textId="77777777" w:rsidR="00AA2B2A" w:rsidRPr="00AA2B2A" w:rsidRDefault="00AA2B2A" w:rsidP="00AA2B2A">
      <w:pPr>
        <w:numPr>
          <w:ilvl w:val="0"/>
          <w:numId w:val="1"/>
        </w:numPr>
        <w:shd w:val="clear" w:color="auto" w:fill="FFFFFF"/>
        <w:spacing w:after="60"/>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footpaths</w:t>
      </w:r>
    </w:p>
    <w:p w14:paraId="1A9BCC68" w14:textId="77777777" w:rsidR="00AA2B2A" w:rsidRPr="00AA2B2A" w:rsidRDefault="00AA2B2A" w:rsidP="00AA2B2A">
      <w:pPr>
        <w:numPr>
          <w:ilvl w:val="0"/>
          <w:numId w:val="1"/>
        </w:numPr>
        <w:shd w:val="clear" w:color="auto" w:fill="FFFFFF"/>
        <w:spacing w:after="60"/>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bridleways</w:t>
      </w:r>
    </w:p>
    <w:p w14:paraId="65FD76F0" w14:textId="77777777" w:rsidR="00AA2B2A" w:rsidRPr="00AA2B2A" w:rsidRDefault="00AA2B2A" w:rsidP="00AA2B2A">
      <w:pPr>
        <w:numPr>
          <w:ilvl w:val="0"/>
          <w:numId w:val="1"/>
        </w:numPr>
        <w:shd w:val="clear" w:color="auto" w:fill="FFFFFF"/>
        <w:spacing w:after="60"/>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byways</w:t>
      </w:r>
    </w:p>
    <w:p w14:paraId="47C8C821" w14:textId="77777777" w:rsidR="00AA2B2A" w:rsidRPr="00AA2B2A" w:rsidRDefault="00AA2B2A" w:rsidP="00AA2B2A">
      <w:pPr>
        <w:numPr>
          <w:ilvl w:val="0"/>
          <w:numId w:val="1"/>
        </w:numPr>
        <w:shd w:val="clear" w:color="auto" w:fill="FFFFFF"/>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restricted byways</w:t>
      </w:r>
    </w:p>
    <w:p w14:paraId="7CB265E3" w14:textId="77777777" w:rsidR="00AA2B2A" w:rsidRPr="00AA2B2A" w:rsidRDefault="00AA2B2A" w:rsidP="00AA2B2A">
      <w:pPr>
        <w:shd w:val="clear" w:color="auto" w:fill="FFFFFF"/>
        <w:textAlignment w:val="baseline"/>
        <w:rPr>
          <w:rFonts w:ascii="Open Sans" w:hAnsi="Open Sans" w:cs="Open Sans"/>
          <w:color w:val="576B70"/>
          <w:sz w:val="27"/>
          <w:szCs w:val="27"/>
          <w:lang w:eastAsia="en-GB"/>
        </w:rPr>
      </w:pPr>
      <w:r w:rsidRPr="00AA2B2A">
        <w:rPr>
          <w:rFonts w:ascii="inherit" w:hAnsi="inherit" w:cs="Open Sans"/>
          <w:b/>
          <w:bCs/>
          <w:color w:val="576B70"/>
          <w:sz w:val="27"/>
          <w:szCs w:val="27"/>
          <w:bdr w:val="none" w:sz="0" w:space="0" w:color="auto" w:frame="1"/>
          <w:lang w:eastAsia="en-GB"/>
        </w:rPr>
        <w:t>Changes to the definitive map can only be made by a legal order.</w:t>
      </w:r>
    </w:p>
    <w:p w14:paraId="62FBB5BE" w14:textId="77777777" w:rsidR="00AA2B2A" w:rsidRPr="00AA2B2A" w:rsidRDefault="00AA2B2A" w:rsidP="00AA2B2A">
      <w:pPr>
        <w:shd w:val="clear" w:color="auto" w:fill="FFFFFF"/>
        <w:spacing w:after="300"/>
        <w:textAlignment w:val="baseline"/>
        <w:outlineLvl w:val="1"/>
        <w:rPr>
          <w:rFonts w:ascii="inherit" w:hAnsi="inherit" w:cs="Open Sans"/>
          <w:b/>
          <w:bCs/>
          <w:color w:val="3E5158"/>
          <w:sz w:val="36"/>
          <w:szCs w:val="36"/>
          <w:lang w:eastAsia="en-GB"/>
        </w:rPr>
      </w:pPr>
      <w:r w:rsidRPr="00AA2B2A">
        <w:rPr>
          <w:rFonts w:ascii="inherit" w:hAnsi="inherit" w:cs="Open Sans"/>
          <w:b/>
          <w:bCs/>
          <w:color w:val="3E5158"/>
          <w:sz w:val="36"/>
          <w:szCs w:val="36"/>
          <w:lang w:eastAsia="en-GB"/>
        </w:rPr>
        <w:t>Register of applications to modify the definitive map - Section 53 Register​</w:t>
      </w:r>
    </w:p>
    <w:p w14:paraId="6D7812A9" w14:textId="77777777" w:rsidR="00AA2B2A" w:rsidRPr="00AA2B2A" w:rsidRDefault="00AA2B2A" w:rsidP="00AA2B2A">
      <w:pPr>
        <w:shd w:val="clear" w:color="auto" w:fill="FFFFFF"/>
        <w:spacing w:after="240"/>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The Countryside and Rights of Way Act 2000 states that the Council must provide a register of definitive map modification orders. ​</w:t>
      </w:r>
    </w:p>
    <w:p w14:paraId="3270D907" w14:textId="77777777" w:rsidR="00AA2B2A" w:rsidRPr="00AA2B2A" w:rsidRDefault="00AA2B2A" w:rsidP="00AA2B2A">
      <w:pPr>
        <w:shd w:val="clear" w:color="auto" w:fill="FFFFFF"/>
        <w:spacing w:after="300"/>
        <w:textAlignment w:val="baseline"/>
        <w:outlineLvl w:val="2"/>
        <w:rPr>
          <w:rFonts w:ascii="inherit" w:hAnsi="inherit" w:cs="Open Sans"/>
          <w:b/>
          <w:bCs/>
          <w:color w:val="3E5158"/>
          <w:sz w:val="27"/>
          <w:szCs w:val="27"/>
          <w:lang w:eastAsia="en-GB"/>
        </w:rPr>
      </w:pPr>
      <w:r w:rsidRPr="00AA2B2A">
        <w:rPr>
          <w:rFonts w:ascii="inherit" w:hAnsi="inherit" w:cs="Open Sans"/>
          <w:b/>
          <w:bCs/>
          <w:color w:val="3E5158"/>
          <w:sz w:val="27"/>
          <w:szCs w:val="27"/>
          <w:lang w:eastAsia="en-GB"/>
        </w:rPr>
        <w:t>There are three types of definitive map modification orders :</w:t>
      </w:r>
    </w:p>
    <w:p w14:paraId="2E42B04B" w14:textId="77777777" w:rsidR="00AA2B2A" w:rsidRPr="00AA2B2A" w:rsidRDefault="00AA2B2A" w:rsidP="00AA2B2A">
      <w:pPr>
        <w:numPr>
          <w:ilvl w:val="0"/>
          <w:numId w:val="2"/>
        </w:numPr>
        <w:shd w:val="clear" w:color="auto" w:fill="FFFFFF"/>
        <w:spacing w:after="60"/>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adding a Public Right of Way to the definitive map</w:t>
      </w:r>
    </w:p>
    <w:p w14:paraId="4F72036A" w14:textId="77777777" w:rsidR="00AA2B2A" w:rsidRPr="00AA2B2A" w:rsidRDefault="00AA2B2A" w:rsidP="00AA2B2A">
      <w:pPr>
        <w:numPr>
          <w:ilvl w:val="0"/>
          <w:numId w:val="2"/>
        </w:numPr>
        <w:shd w:val="clear" w:color="auto" w:fill="FFFFFF"/>
        <w:spacing w:after="60"/>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deleting the Public Right of Way from the definitive map</w:t>
      </w:r>
    </w:p>
    <w:p w14:paraId="63F9CF00" w14:textId="77777777" w:rsidR="00AA2B2A" w:rsidRPr="00AA2B2A" w:rsidRDefault="00AA2B2A" w:rsidP="00AA2B2A">
      <w:pPr>
        <w:numPr>
          <w:ilvl w:val="0"/>
          <w:numId w:val="2"/>
        </w:numPr>
        <w:shd w:val="clear" w:color="auto" w:fill="FFFFFF"/>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upgrading or downgrading the status of a Public Right of Way (for example, a footpath to a bridleway)</w:t>
      </w:r>
    </w:p>
    <w:p w14:paraId="01871682" w14:textId="77777777" w:rsidR="00AA2B2A" w:rsidRPr="00AA2B2A" w:rsidRDefault="00AA2B2A" w:rsidP="00AA2B2A">
      <w:pPr>
        <w:shd w:val="clear" w:color="auto" w:fill="FFFFFF"/>
        <w:spacing w:after="240"/>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We prioritise definitive map modification orders based on certain criteria. Those applications that are considered a high priority will be processed immediately. The categories are:</w:t>
      </w:r>
    </w:p>
    <w:p w14:paraId="36773518" w14:textId="77777777" w:rsidR="00AA2B2A" w:rsidRPr="00AA2B2A" w:rsidRDefault="00AA2B2A" w:rsidP="00AA2B2A">
      <w:pPr>
        <w:shd w:val="clear" w:color="auto" w:fill="FFFFFF"/>
        <w:spacing w:after="300"/>
        <w:textAlignment w:val="baseline"/>
        <w:outlineLvl w:val="2"/>
        <w:rPr>
          <w:rFonts w:ascii="inherit" w:hAnsi="inherit" w:cs="Open Sans"/>
          <w:b/>
          <w:bCs/>
          <w:color w:val="3E5158"/>
          <w:sz w:val="27"/>
          <w:szCs w:val="27"/>
          <w:lang w:eastAsia="en-GB"/>
        </w:rPr>
      </w:pPr>
      <w:r w:rsidRPr="00AA2B2A">
        <w:rPr>
          <w:rFonts w:ascii="inherit" w:hAnsi="inherit" w:cs="Open Sans"/>
          <w:b/>
          <w:bCs/>
          <w:color w:val="3E5158"/>
          <w:sz w:val="27"/>
          <w:szCs w:val="27"/>
          <w:lang w:eastAsia="en-GB"/>
        </w:rPr>
        <w:t>Low</w:t>
      </w:r>
    </w:p>
    <w:p w14:paraId="163CB895" w14:textId="77777777" w:rsidR="00AA2B2A" w:rsidRPr="00AA2B2A" w:rsidRDefault="00AA2B2A" w:rsidP="00AA2B2A">
      <w:pPr>
        <w:numPr>
          <w:ilvl w:val="0"/>
          <w:numId w:val="3"/>
        </w:numPr>
        <w:shd w:val="clear" w:color="auto" w:fill="FFFFFF"/>
        <w:spacing w:after="60"/>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incomplete application</w:t>
      </w:r>
    </w:p>
    <w:p w14:paraId="3281E96C" w14:textId="77777777" w:rsidR="00AA2B2A" w:rsidRPr="00AA2B2A" w:rsidRDefault="00AA2B2A" w:rsidP="00AA2B2A">
      <w:pPr>
        <w:numPr>
          <w:ilvl w:val="0"/>
          <w:numId w:val="3"/>
        </w:numPr>
        <w:shd w:val="clear" w:color="auto" w:fill="FFFFFF"/>
        <w:spacing w:after="60"/>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minimum benefit to the network</w:t>
      </w:r>
    </w:p>
    <w:p w14:paraId="3CE49E0A" w14:textId="77777777" w:rsidR="00AA2B2A" w:rsidRPr="00AA2B2A" w:rsidRDefault="00AA2B2A" w:rsidP="00AA2B2A">
      <w:pPr>
        <w:numPr>
          <w:ilvl w:val="0"/>
          <w:numId w:val="3"/>
        </w:numPr>
        <w:shd w:val="clear" w:color="auto" w:fill="FFFFFF"/>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route not under threat of closure</w:t>
      </w:r>
    </w:p>
    <w:p w14:paraId="298FBC40" w14:textId="77777777" w:rsidR="00AA2B2A" w:rsidRPr="00AA2B2A" w:rsidRDefault="00AA2B2A" w:rsidP="00AA2B2A">
      <w:pPr>
        <w:shd w:val="clear" w:color="auto" w:fill="FFFFFF"/>
        <w:spacing w:after="300"/>
        <w:textAlignment w:val="baseline"/>
        <w:outlineLvl w:val="2"/>
        <w:rPr>
          <w:rFonts w:ascii="inherit" w:hAnsi="inherit" w:cs="Open Sans"/>
          <w:b/>
          <w:bCs/>
          <w:color w:val="3E5158"/>
          <w:sz w:val="27"/>
          <w:szCs w:val="27"/>
          <w:lang w:eastAsia="en-GB"/>
        </w:rPr>
      </w:pPr>
      <w:r w:rsidRPr="00AA2B2A">
        <w:rPr>
          <w:rFonts w:ascii="inherit" w:hAnsi="inherit" w:cs="Open Sans"/>
          <w:b/>
          <w:bCs/>
          <w:color w:val="3E5158"/>
          <w:sz w:val="27"/>
          <w:szCs w:val="27"/>
          <w:lang w:eastAsia="en-GB"/>
        </w:rPr>
        <w:t>Medium</w:t>
      </w:r>
    </w:p>
    <w:p w14:paraId="0A35BC32" w14:textId="77777777" w:rsidR="00AA2B2A" w:rsidRPr="00AA2B2A" w:rsidRDefault="00AA2B2A" w:rsidP="00AA2B2A">
      <w:pPr>
        <w:numPr>
          <w:ilvl w:val="0"/>
          <w:numId w:val="4"/>
        </w:numPr>
        <w:shd w:val="clear" w:color="auto" w:fill="FFFFFF"/>
        <w:spacing w:after="60"/>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partially complete application</w:t>
      </w:r>
    </w:p>
    <w:p w14:paraId="4A816E94" w14:textId="77777777" w:rsidR="00AA2B2A" w:rsidRPr="00AA2B2A" w:rsidRDefault="00AA2B2A" w:rsidP="00AA2B2A">
      <w:pPr>
        <w:numPr>
          <w:ilvl w:val="0"/>
          <w:numId w:val="4"/>
        </w:numPr>
        <w:shd w:val="clear" w:color="auto" w:fill="FFFFFF"/>
        <w:spacing w:after="60"/>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lastRenderedPageBreak/>
        <w:t>some benefit to the network</w:t>
      </w:r>
    </w:p>
    <w:p w14:paraId="627C083E" w14:textId="77777777" w:rsidR="00AA2B2A" w:rsidRPr="00AA2B2A" w:rsidRDefault="00AA2B2A" w:rsidP="00AA2B2A">
      <w:pPr>
        <w:numPr>
          <w:ilvl w:val="0"/>
          <w:numId w:val="4"/>
        </w:numPr>
        <w:shd w:val="clear" w:color="auto" w:fill="FFFFFF"/>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landowner challenging the existence of a Public Right of Way</w:t>
      </w:r>
    </w:p>
    <w:p w14:paraId="4B55229E" w14:textId="77777777" w:rsidR="00AA2B2A" w:rsidRPr="00AA2B2A" w:rsidRDefault="00AA2B2A" w:rsidP="00AA2B2A">
      <w:pPr>
        <w:shd w:val="clear" w:color="auto" w:fill="FFFFFF"/>
        <w:spacing w:after="300"/>
        <w:textAlignment w:val="baseline"/>
        <w:outlineLvl w:val="2"/>
        <w:rPr>
          <w:rFonts w:ascii="inherit" w:hAnsi="inherit" w:cs="Open Sans"/>
          <w:b/>
          <w:bCs/>
          <w:color w:val="3E5158"/>
          <w:sz w:val="27"/>
          <w:szCs w:val="27"/>
          <w:lang w:eastAsia="en-GB"/>
        </w:rPr>
      </w:pPr>
      <w:r w:rsidRPr="00AA2B2A">
        <w:rPr>
          <w:rFonts w:ascii="inherit" w:hAnsi="inherit" w:cs="Open Sans"/>
          <w:b/>
          <w:bCs/>
          <w:color w:val="3E5158"/>
          <w:sz w:val="27"/>
          <w:szCs w:val="27"/>
          <w:lang w:eastAsia="en-GB"/>
        </w:rPr>
        <w:t>High</w:t>
      </w:r>
    </w:p>
    <w:p w14:paraId="1C1DD70D" w14:textId="77777777" w:rsidR="00AA2B2A" w:rsidRPr="00AA2B2A" w:rsidRDefault="00AA2B2A" w:rsidP="00AA2B2A">
      <w:pPr>
        <w:numPr>
          <w:ilvl w:val="0"/>
          <w:numId w:val="5"/>
        </w:numPr>
        <w:shd w:val="clear" w:color="auto" w:fill="FFFFFF"/>
        <w:spacing w:after="60"/>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complete application</w:t>
      </w:r>
    </w:p>
    <w:p w14:paraId="3FCFC46C" w14:textId="77777777" w:rsidR="00AA2B2A" w:rsidRPr="00AA2B2A" w:rsidRDefault="00AA2B2A" w:rsidP="00AA2B2A">
      <w:pPr>
        <w:numPr>
          <w:ilvl w:val="0"/>
          <w:numId w:val="5"/>
        </w:numPr>
        <w:shd w:val="clear" w:color="auto" w:fill="FFFFFF"/>
        <w:spacing w:after="60"/>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considerable benefit to the network</w:t>
      </w:r>
    </w:p>
    <w:p w14:paraId="20AF2DA4" w14:textId="77777777" w:rsidR="00AA2B2A" w:rsidRPr="00AA2B2A" w:rsidRDefault="00AA2B2A" w:rsidP="00AA2B2A">
      <w:pPr>
        <w:numPr>
          <w:ilvl w:val="0"/>
          <w:numId w:val="5"/>
        </w:numPr>
        <w:shd w:val="clear" w:color="auto" w:fill="FFFFFF"/>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route under serious threat, for instance, planning application</w:t>
      </w:r>
    </w:p>
    <w:p w14:paraId="7B76AE36" w14:textId="77777777" w:rsidR="00AA2B2A" w:rsidRPr="00AA2B2A" w:rsidRDefault="00AA2B2A" w:rsidP="00AA2B2A">
      <w:pPr>
        <w:shd w:val="clear" w:color="auto" w:fill="FFFFFF"/>
        <w:textAlignment w:val="baseline"/>
        <w:rPr>
          <w:rFonts w:ascii="Open Sans" w:hAnsi="Open Sans" w:cs="Open Sans"/>
          <w:color w:val="576B70"/>
          <w:sz w:val="27"/>
          <w:szCs w:val="27"/>
          <w:lang w:eastAsia="en-GB"/>
        </w:rPr>
      </w:pPr>
      <w:hyperlink r:id="rId6" w:tgtFrame="_blank" w:tooltip="Modify Definitive Map PDF" w:history="1">
        <w:r w:rsidRPr="00AA2B2A">
          <w:rPr>
            <w:rFonts w:ascii="Open Sans" w:hAnsi="Open Sans" w:cs="Open Sans"/>
            <w:color w:val="333086"/>
            <w:sz w:val="27"/>
            <w:szCs w:val="27"/>
            <w:u w:val="single"/>
            <w:bdr w:val="none" w:sz="0" w:space="0" w:color="auto" w:frame="1"/>
            <w:lang w:eastAsia="en-GB"/>
          </w:rPr>
          <w:t>Regis</w:t>
        </w:r>
        <w:r w:rsidRPr="00AA2B2A">
          <w:rPr>
            <w:rFonts w:ascii="Open Sans" w:hAnsi="Open Sans" w:cs="Open Sans"/>
            <w:color w:val="333086"/>
            <w:sz w:val="27"/>
            <w:szCs w:val="27"/>
            <w:u w:val="single"/>
            <w:bdr w:val="none" w:sz="0" w:space="0" w:color="auto" w:frame="1"/>
            <w:lang w:eastAsia="en-GB"/>
          </w:rPr>
          <w:t>t</w:t>
        </w:r>
        <w:r w:rsidRPr="00AA2B2A">
          <w:rPr>
            <w:rFonts w:ascii="Open Sans" w:hAnsi="Open Sans" w:cs="Open Sans"/>
            <w:color w:val="333086"/>
            <w:sz w:val="27"/>
            <w:szCs w:val="27"/>
            <w:u w:val="single"/>
            <w:bdr w:val="none" w:sz="0" w:space="0" w:color="auto" w:frame="1"/>
            <w:lang w:eastAsia="en-GB"/>
          </w:rPr>
          <w:t xml:space="preserve">er of applications to modify the </w:t>
        </w:r>
        <w:proofErr w:type="spellStart"/>
        <w:r w:rsidRPr="00AA2B2A">
          <w:rPr>
            <w:rFonts w:ascii="Open Sans" w:hAnsi="Open Sans" w:cs="Open Sans"/>
            <w:color w:val="333086"/>
            <w:sz w:val="27"/>
            <w:szCs w:val="27"/>
            <w:u w:val="single"/>
            <w:bdr w:val="none" w:sz="0" w:space="0" w:color="auto" w:frame="1"/>
            <w:lang w:eastAsia="en-GB"/>
          </w:rPr>
          <w:t>definiti</w:t>
        </w:r>
        <w:proofErr w:type="spellEnd"/>
        <w:r w:rsidRPr="00AA2B2A">
          <w:rPr>
            <w:rFonts w:ascii="Open Sans" w:hAnsi="Open Sans" w:cs="Open Sans"/>
            <w:color w:val="333086"/>
            <w:sz w:val="27"/>
            <w:szCs w:val="27"/>
            <w:u w:val="single"/>
            <w:bdr w:val="none" w:sz="0" w:space="0" w:color="auto" w:frame="1"/>
            <w:lang w:eastAsia="en-GB"/>
          </w:rPr>
          <w:t>​</w:t>
        </w:r>
        <w:proofErr w:type="spellStart"/>
        <w:r w:rsidRPr="00AA2B2A">
          <w:rPr>
            <w:rFonts w:ascii="Open Sans" w:hAnsi="Open Sans" w:cs="Open Sans"/>
            <w:color w:val="333086"/>
            <w:sz w:val="27"/>
            <w:szCs w:val="27"/>
            <w:u w:val="single"/>
            <w:bdr w:val="none" w:sz="0" w:space="0" w:color="auto" w:frame="1"/>
            <w:lang w:eastAsia="en-GB"/>
          </w:rPr>
          <w:t>ve</w:t>
        </w:r>
        <w:proofErr w:type="spellEnd"/>
        <w:r w:rsidRPr="00AA2B2A">
          <w:rPr>
            <w:rFonts w:ascii="Open Sans" w:hAnsi="Open Sans" w:cs="Open Sans"/>
            <w:color w:val="333086"/>
            <w:sz w:val="27"/>
            <w:szCs w:val="27"/>
            <w:u w:val="single"/>
            <w:bdr w:val="none" w:sz="0" w:space="0" w:color="auto" w:frame="1"/>
            <w:lang w:eastAsia="en-GB"/>
          </w:rPr>
          <w:t xml:space="preserve"> ma​p​</w:t>
        </w:r>
      </w:hyperlink>
    </w:p>
    <w:p w14:paraId="13065251" w14:textId="77777777" w:rsidR="00AA2B2A" w:rsidRPr="00AA2B2A" w:rsidRDefault="00AA2B2A" w:rsidP="00AA2B2A">
      <w:pPr>
        <w:shd w:val="clear" w:color="auto" w:fill="FFFFFF"/>
        <w:spacing w:after="300"/>
        <w:textAlignment w:val="baseline"/>
        <w:outlineLvl w:val="1"/>
        <w:rPr>
          <w:rFonts w:ascii="inherit" w:hAnsi="inherit" w:cs="Open Sans"/>
          <w:b/>
          <w:bCs/>
          <w:color w:val="3E5158"/>
          <w:sz w:val="36"/>
          <w:szCs w:val="36"/>
          <w:lang w:eastAsia="en-GB"/>
        </w:rPr>
      </w:pPr>
      <w:r w:rsidRPr="00AA2B2A">
        <w:rPr>
          <w:rFonts w:ascii="inherit" w:hAnsi="inherit" w:cs="Open Sans"/>
          <w:b/>
          <w:bCs/>
          <w:color w:val="3E5158"/>
          <w:sz w:val="36"/>
          <w:szCs w:val="36"/>
          <w:lang w:eastAsia="en-GB"/>
        </w:rPr>
        <w:t>Changing the route of a ​public right of way</w:t>
      </w:r>
    </w:p>
    <w:p w14:paraId="7490BB46" w14:textId="77777777" w:rsidR="00AA2B2A" w:rsidRPr="00AA2B2A" w:rsidRDefault="00AA2B2A" w:rsidP="00AA2B2A">
      <w:pPr>
        <w:shd w:val="clear" w:color="auto" w:fill="FFFFFF"/>
        <w:spacing w:after="240"/>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To allow for a development, the route of a public right of way may need to be changed. Landowners and developers can apply to divert paths under the Highways Act 1980 or Town and Country Planning Act 1990. If the criteria are met, the Council can create orders to divert, stop-up, and create paths.</w:t>
      </w:r>
    </w:p>
    <w:p w14:paraId="6F6D6211" w14:textId="77777777" w:rsidR="00AA2B2A" w:rsidRPr="00AA2B2A" w:rsidRDefault="00AA2B2A" w:rsidP="00AA2B2A">
      <w:pPr>
        <w:shd w:val="clear" w:color="auto" w:fill="FFFFFF"/>
        <w:spacing w:after="240"/>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You can view the proposed changes, where a legal order had been made, on the public rights of way mapping.</w:t>
      </w:r>
    </w:p>
    <w:p w14:paraId="525806E8" w14:textId="77777777" w:rsidR="00AA2B2A" w:rsidRPr="00AA2B2A" w:rsidRDefault="00AA2B2A" w:rsidP="00AA2B2A">
      <w:pPr>
        <w:shd w:val="clear" w:color="auto" w:fill="FFFFFF"/>
        <w:spacing w:after="240"/>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You can see a paper copy of the section 53 register or the proposed changes register, free of charge. This can be done between 8:30am and 5pm Monday to Friday at:</w:t>
      </w:r>
    </w:p>
    <w:p w14:paraId="160DDF4E" w14:textId="77777777" w:rsidR="00AA2B2A" w:rsidRPr="00AA2B2A" w:rsidRDefault="00AA2B2A" w:rsidP="00AA2B2A">
      <w:pPr>
        <w:shd w:val="clear" w:color="auto" w:fill="FFFFFF"/>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Customer Access Point</w:t>
      </w:r>
      <w:r w:rsidRPr="00AA2B2A">
        <w:rPr>
          <w:rFonts w:ascii="Open Sans" w:hAnsi="Open Sans" w:cs="Open Sans"/>
          <w:color w:val="576B70"/>
          <w:sz w:val="27"/>
          <w:szCs w:val="27"/>
          <w:lang w:eastAsia="en-GB"/>
        </w:rPr>
        <w:br/>
        <w:t>Wakefield One</w:t>
      </w:r>
      <w:r w:rsidRPr="00AA2B2A">
        <w:rPr>
          <w:rFonts w:ascii="Open Sans" w:hAnsi="Open Sans" w:cs="Open Sans"/>
          <w:color w:val="576B70"/>
          <w:sz w:val="27"/>
          <w:szCs w:val="27"/>
          <w:lang w:eastAsia="en-GB"/>
        </w:rPr>
        <w:br/>
        <w:t>Burton Street</w:t>
      </w:r>
      <w:r w:rsidRPr="00AA2B2A">
        <w:rPr>
          <w:rFonts w:ascii="Open Sans" w:hAnsi="Open Sans" w:cs="Open Sans"/>
          <w:color w:val="576B70"/>
          <w:sz w:val="27"/>
          <w:szCs w:val="27"/>
          <w:lang w:eastAsia="en-GB"/>
        </w:rPr>
        <w:br/>
        <w:t>Wakefield</w:t>
      </w:r>
      <w:r w:rsidRPr="00AA2B2A">
        <w:rPr>
          <w:rFonts w:ascii="Open Sans" w:hAnsi="Open Sans" w:cs="Open Sans"/>
          <w:color w:val="576B70"/>
          <w:sz w:val="27"/>
          <w:szCs w:val="27"/>
          <w:lang w:eastAsia="en-GB"/>
        </w:rPr>
        <w:br/>
        <w:t>WF1 2DD</w:t>
      </w:r>
    </w:p>
    <w:p w14:paraId="2D3C71D4" w14:textId="77777777" w:rsidR="00AA2B2A" w:rsidRPr="00AA2B2A" w:rsidRDefault="00AA2B2A" w:rsidP="00AA2B2A">
      <w:pPr>
        <w:shd w:val="clear" w:color="auto" w:fill="FFFFFF"/>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If you have any questions about the registers or the definitive map, please contact the Public Rights of Way Team.​</w:t>
      </w:r>
    </w:p>
    <w:p w14:paraId="02E7983A" w14:textId="77777777" w:rsidR="00AA2B2A" w:rsidRPr="00AA2B2A" w:rsidRDefault="00AA2B2A" w:rsidP="00AA2B2A">
      <w:pPr>
        <w:shd w:val="clear" w:color="auto" w:fill="FFFFFF"/>
        <w:spacing w:after="600"/>
        <w:textAlignment w:val="baseline"/>
        <w:outlineLvl w:val="1"/>
        <w:rPr>
          <w:rFonts w:ascii="inherit" w:hAnsi="inherit" w:cs="Open Sans"/>
          <w:b/>
          <w:bCs/>
          <w:color w:val="3E5158"/>
          <w:sz w:val="36"/>
          <w:szCs w:val="36"/>
          <w:lang w:eastAsia="en-GB"/>
        </w:rPr>
      </w:pPr>
      <w:r w:rsidRPr="00AA2B2A">
        <w:rPr>
          <w:rFonts w:ascii="inherit" w:hAnsi="inherit" w:cs="Open Sans"/>
          <w:b/>
          <w:bCs/>
          <w:color w:val="3E5158"/>
          <w:sz w:val="36"/>
          <w:szCs w:val="36"/>
          <w:lang w:eastAsia="en-GB"/>
        </w:rPr>
        <w:t>Contact Us</w:t>
      </w:r>
    </w:p>
    <w:p w14:paraId="09C7A41E" w14:textId="77777777" w:rsidR="00AA2B2A" w:rsidRPr="00AA2B2A" w:rsidRDefault="00AA2B2A" w:rsidP="00AA2B2A">
      <w:pPr>
        <w:shd w:val="clear" w:color="auto" w:fill="FFFFFF"/>
        <w:textAlignment w:val="baseline"/>
        <w:rPr>
          <w:rFonts w:ascii="Open Sans" w:hAnsi="Open Sans" w:cs="Open Sans"/>
          <w:color w:val="576B70"/>
          <w:sz w:val="27"/>
          <w:szCs w:val="27"/>
          <w:lang w:eastAsia="en-GB"/>
        </w:rPr>
      </w:pPr>
      <w:hyperlink r:id="rId7" w:tooltip="Contact Email" w:history="1">
        <w:r w:rsidRPr="00AA2B2A">
          <w:rPr>
            <w:rFonts w:ascii="Open Sans" w:hAnsi="Open Sans" w:cs="Open Sans"/>
            <w:color w:val="333086"/>
            <w:sz w:val="27"/>
            <w:szCs w:val="27"/>
            <w:u w:val="single"/>
            <w:bdr w:val="none" w:sz="0" w:space="0" w:color="auto" w:frame="1"/>
            <w:lang w:eastAsia="en-GB"/>
          </w:rPr>
          <w:t>customerservices@wakefield.gov.uk</w:t>
        </w:r>
      </w:hyperlink>
    </w:p>
    <w:p w14:paraId="4AEFCB79" w14:textId="77777777" w:rsidR="00AA2B2A" w:rsidRPr="00AA2B2A" w:rsidRDefault="00AA2B2A" w:rsidP="00AA2B2A">
      <w:pPr>
        <w:shd w:val="clear" w:color="auto" w:fill="FFFFFF"/>
        <w:textAlignment w:val="baseline"/>
        <w:rPr>
          <w:rFonts w:ascii="Open Sans" w:hAnsi="Open Sans" w:cs="Open Sans"/>
          <w:color w:val="576B70"/>
          <w:sz w:val="27"/>
          <w:szCs w:val="27"/>
          <w:lang w:eastAsia="en-GB"/>
        </w:rPr>
      </w:pPr>
      <w:hyperlink r:id="rId8" w:tooltip="Contact Telephone" w:history="1">
        <w:r w:rsidRPr="00AA2B2A">
          <w:rPr>
            <w:rFonts w:ascii="Open Sans" w:hAnsi="Open Sans" w:cs="Open Sans"/>
            <w:color w:val="333086"/>
            <w:sz w:val="27"/>
            <w:szCs w:val="27"/>
            <w:u w:val="single"/>
            <w:bdr w:val="none" w:sz="0" w:space="0" w:color="auto" w:frame="1"/>
            <w:lang w:eastAsia="en-GB"/>
          </w:rPr>
          <w:t>0345 8 506 506</w:t>
        </w:r>
      </w:hyperlink>
    </w:p>
    <w:p w14:paraId="6C5DB0BE" w14:textId="77777777" w:rsidR="00AA2B2A" w:rsidRPr="00AA2B2A" w:rsidRDefault="00AA2B2A" w:rsidP="00AA2B2A">
      <w:pPr>
        <w:shd w:val="clear" w:color="auto" w:fill="FFFFFF"/>
        <w:textAlignment w:val="baseline"/>
        <w:rPr>
          <w:rFonts w:ascii="Open Sans" w:hAnsi="Open Sans" w:cs="Open Sans"/>
          <w:color w:val="576B70"/>
          <w:sz w:val="27"/>
          <w:szCs w:val="27"/>
          <w:lang w:eastAsia="en-GB"/>
        </w:rPr>
      </w:pPr>
      <w:r w:rsidRPr="00AA2B2A">
        <w:rPr>
          <w:rFonts w:ascii="Open Sans" w:hAnsi="Open Sans" w:cs="Open Sans"/>
          <w:color w:val="576B70"/>
          <w:sz w:val="27"/>
          <w:szCs w:val="27"/>
          <w:lang w:eastAsia="en-GB"/>
        </w:rPr>
        <w:t>Public Rights of Way Wakefield One PO Box 700 Burton Street Wakefield WF1 2EB</w:t>
      </w:r>
    </w:p>
    <w:p w14:paraId="09291877" w14:textId="12217C50" w:rsidR="00AA2B2A" w:rsidRDefault="00AA2B2A">
      <w:hyperlink r:id="rId9" w:history="1">
        <w:r w:rsidRPr="00F67617">
          <w:rPr>
            <w:rStyle w:val="Hyperlink"/>
          </w:rPr>
          <w:t>https://www.wakefield.gov.uk/media/t3uckzy2/modify-definitive-map.pdf</w:t>
        </w:r>
      </w:hyperlink>
    </w:p>
    <w:p w14:paraId="5A0DFE1A" w14:textId="77777777" w:rsidR="00AA2B2A" w:rsidRDefault="00AA2B2A"/>
    <w:p w14:paraId="7BFD65AA" w14:textId="77777777" w:rsidR="00AA2B2A" w:rsidRDefault="00AA2B2A"/>
    <w:p w14:paraId="67305628" w14:textId="44769D56" w:rsidR="00AA2B2A" w:rsidRDefault="00AA2B2A">
      <w:hyperlink r:id="rId10" w:history="1">
        <w:r w:rsidRPr="00F67617">
          <w:rPr>
            <w:rStyle w:val="Hyperlink"/>
          </w:rPr>
          <w:t>https://map.wakefield.gov.uk/connect/analyst/mobile/#/main?mapcfg=WMDCmap&amp;x=431251&amp;y=416268&amp;zoom=6&amp;overlays=WMDC_Boundary,Public%20Rights%20of%20Way</w:t>
        </w:r>
      </w:hyperlink>
    </w:p>
    <w:p w14:paraId="496D2FAE" w14:textId="77777777" w:rsidR="00BA0BAE" w:rsidRDefault="00BA0BAE"/>
    <w:p w14:paraId="13E777B9" w14:textId="77777777" w:rsidR="00BA0BAE" w:rsidRDefault="00BA0BAE"/>
    <w:p w14:paraId="481C17BA" w14:textId="77777777" w:rsidR="00BA0BAE" w:rsidRDefault="00BA0BAE"/>
    <w:p w14:paraId="065029E0" w14:textId="77777777" w:rsidR="00BA0BAE" w:rsidRDefault="00BA0BAE"/>
    <w:p w14:paraId="51A3658D" w14:textId="77777777" w:rsidR="00BA0BAE" w:rsidRPr="00BA0BAE" w:rsidRDefault="00BA0BAE" w:rsidP="00BA0BAE">
      <w:pPr>
        <w:rPr>
          <w:rFonts w:ascii="Times New Roman" w:hAnsi="Times New Roman"/>
          <w:szCs w:val="24"/>
          <w:lang w:eastAsia="en-GB"/>
        </w:rPr>
      </w:pPr>
      <w:r w:rsidRPr="00BA0BAE">
        <w:rPr>
          <w:rFonts w:ascii="Times New Roman" w:hAnsi="Times New Roman"/>
          <w:b/>
          <w:bCs/>
          <w:szCs w:val="24"/>
          <w:lang w:eastAsia="en-GB"/>
        </w:rPr>
        <w:t>Footpath No. :</w:t>
      </w:r>
      <w:r w:rsidRPr="00BA0BAE">
        <w:rPr>
          <w:rFonts w:ascii="Times New Roman" w:hAnsi="Times New Roman"/>
          <w:szCs w:val="24"/>
          <w:lang w:eastAsia="en-GB"/>
        </w:rPr>
        <w:t>17</w:t>
      </w:r>
    </w:p>
    <w:p w14:paraId="047BAD57" w14:textId="77777777" w:rsidR="00BA0BAE" w:rsidRPr="00BA0BAE" w:rsidRDefault="00BA0BAE" w:rsidP="00BA0BAE">
      <w:pPr>
        <w:rPr>
          <w:rFonts w:ascii="Times New Roman" w:hAnsi="Times New Roman"/>
          <w:szCs w:val="24"/>
          <w:lang w:eastAsia="en-GB"/>
        </w:rPr>
      </w:pPr>
      <w:r w:rsidRPr="00BA0BAE">
        <w:rPr>
          <w:rFonts w:ascii="Times New Roman" w:hAnsi="Times New Roman"/>
          <w:b/>
          <w:bCs/>
          <w:szCs w:val="24"/>
          <w:lang w:eastAsia="en-GB"/>
        </w:rPr>
        <w:t>Parish :</w:t>
      </w:r>
      <w:r w:rsidRPr="00BA0BAE">
        <w:rPr>
          <w:rFonts w:ascii="Times New Roman" w:hAnsi="Times New Roman"/>
          <w:szCs w:val="24"/>
          <w:lang w:eastAsia="en-GB"/>
        </w:rPr>
        <w:t>CRIGGLESTONE</w:t>
      </w:r>
    </w:p>
    <w:p w14:paraId="17B5914A" w14:textId="77777777" w:rsidR="00BA0BAE" w:rsidRPr="00BA0BAE" w:rsidRDefault="00BA0BAE" w:rsidP="00BA0BAE">
      <w:pPr>
        <w:rPr>
          <w:rFonts w:ascii="Times New Roman" w:hAnsi="Times New Roman"/>
          <w:szCs w:val="24"/>
          <w:lang w:eastAsia="en-GB"/>
        </w:rPr>
      </w:pPr>
      <w:r w:rsidRPr="00BA0BAE">
        <w:rPr>
          <w:rFonts w:ascii="Times New Roman" w:hAnsi="Times New Roman"/>
          <w:b/>
          <w:bCs/>
          <w:szCs w:val="24"/>
          <w:lang w:eastAsia="en-GB"/>
        </w:rPr>
        <w:t>Footpath Type :</w:t>
      </w:r>
      <w:r w:rsidRPr="00BA0BAE">
        <w:rPr>
          <w:rFonts w:ascii="Times New Roman" w:hAnsi="Times New Roman"/>
          <w:szCs w:val="24"/>
          <w:lang w:eastAsia="en-GB"/>
        </w:rPr>
        <w:t>FOOTPATH</w:t>
      </w:r>
    </w:p>
    <w:p w14:paraId="2B937D94" w14:textId="77777777" w:rsidR="00BA0BAE" w:rsidRPr="00BA0BAE" w:rsidRDefault="00BA0BAE" w:rsidP="00BA0BAE">
      <w:pPr>
        <w:rPr>
          <w:rFonts w:ascii="Times New Roman" w:hAnsi="Times New Roman"/>
          <w:szCs w:val="24"/>
          <w:lang w:eastAsia="en-GB"/>
        </w:rPr>
      </w:pPr>
      <w:r w:rsidRPr="00BA0BAE">
        <w:rPr>
          <w:rFonts w:ascii="Times New Roman" w:hAnsi="Times New Roman"/>
          <w:b/>
          <w:bCs/>
          <w:szCs w:val="24"/>
          <w:lang w:eastAsia="en-GB"/>
        </w:rPr>
        <w:t>status :</w:t>
      </w:r>
      <w:r w:rsidRPr="00BA0BAE">
        <w:rPr>
          <w:rFonts w:ascii="Times New Roman" w:hAnsi="Times New Roman"/>
          <w:szCs w:val="24"/>
          <w:lang w:eastAsia="en-GB"/>
        </w:rPr>
        <w:t>NORMAL</w:t>
      </w:r>
    </w:p>
    <w:p w14:paraId="75EB1F6E" w14:textId="1B856179" w:rsidR="00AA2B2A" w:rsidRDefault="00BA0BAE">
      <w:r>
        <w:t>presumed</w:t>
      </w:r>
    </w:p>
    <w:p w14:paraId="7B67A7F3" w14:textId="77777777" w:rsidR="00BA0BAE" w:rsidRDefault="00BA0BAE"/>
    <w:p w14:paraId="56FA3027" w14:textId="1E2D28C1" w:rsidR="00BA0BAE" w:rsidRDefault="00BA0BAE">
      <w:r>
        <w:t>Are all the footpaths on the mapping index registered?</w:t>
      </w:r>
    </w:p>
    <w:p w14:paraId="51182EC6" w14:textId="77777777" w:rsidR="00BA0BAE" w:rsidRDefault="00BA0BAE"/>
    <w:p w14:paraId="244C43B6" w14:textId="77777777" w:rsidR="00BA0BAE" w:rsidRDefault="00BA0BAE"/>
    <w:p w14:paraId="33B9F496" w14:textId="77777777" w:rsidR="00BA0BAE" w:rsidRDefault="00BA0BAE"/>
    <w:p w14:paraId="2840BE68" w14:textId="77777777" w:rsidR="00BA0BAE" w:rsidRDefault="00BA0BAE"/>
    <w:p w14:paraId="519619E8" w14:textId="77777777" w:rsidR="00BA0BAE" w:rsidRDefault="00BA0BAE"/>
    <w:p w14:paraId="11A50F02" w14:textId="77777777" w:rsidR="00BA0BAE" w:rsidRDefault="00BA0BAE"/>
    <w:p w14:paraId="45709871" w14:textId="77777777" w:rsidR="00BA0BAE" w:rsidRDefault="00BA0BAE"/>
    <w:p w14:paraId="6CE00D0D" w14:textId="77777777" w:rsidR="00BA0BAE" w:rsidRDefault="00BA0BAE"/>
    <w:p w14:paraId="3E8C462D" w14:textId="77777777" w:rsidR="00BA0BAE" w:rsidRDefault="00BA0BAE"/>
    <w:p w14:paraId="3D122DF3" w14:textId="77777777" w:rsidR="00BA0BAE" w:rsidRDefault="00BA0BAE"/>
    <w:p w14:paraId="3D39FD52" w14:textId="77777777" w:rsidR="00BA0BAE" w:rsidRDefault="00BA0BAE"/>
    <w:p w14:paraId="5464872D" w14:textId="77777777" w:rsidR="00BA0BAE" w:rsidRDefault="00BA0BAE"/>
    <w:p w14:paraId="0E6F2DB3" w14:textId="77777777" w:rsidR="00BA0BAE" w:rsidRDefault="00BA0BAE"/>
    <w:p w14:paraId="5105FF01" w14:textId="77777777" w:rsidR="00BA0BAE" w:rsidRDefault="00BA0BAE"/>
    <w:p w14:paraId="27BD5F76" w14:textId="77777777" w:rsidR="00BA0BAE" w:rsidRDefault="00BA0BAE"/>
    <w:p w14:paraId="6089F8B3" w14:textId="77777777" w:rsidR="00BA0BAE" w:rsidRDefault="00BA0BAE"/>
    <w:p w14:paraId="1181D129" w14:textId="77777777" w:rsidR="00BA0BAE" w:rsidRDefault="00BA0BAE"/>
    <w:p w14:paraId="4528FD8F" w14:textId="77777777" w:rsidR="00BA0BAE" w:rsidRDefault="00BA0BAE"/>
    <w:p w14:paraId="6076C32C" w14:textId="77777777" w:rsidR="00BA0BAE" w:rsidRDefault="00BA0BAE"/>
    <w:p w14:paraId="409F65A1" w14:textId="77777777" w:rsidR="00BA0BAE" w:rsidRDefault="00BA0BAE"/>
    <w:p w14:paraId="39A94F35" w14:textId="77777777" w:rsidR="00BA0BAE" w:rsidRDefault="00BA0BAE"/>
    <w:p w14:paraId="3BFCC7AB" w14:textId="77777777" w:rsidR="00BA0BAE" w:rsidRDefault="00BA0BAE"/>
    <w:p w14:paraId="61620D92" w14:textId="77777777" w:rsidR="00BA0BAE" w:rsidRDefault="00BA0BAE"/>
    <w:p w14:paraId="2BE34611" w14:textId="77777777" w:rsidR="00BA0BAE" w:rsidRDefault="00BA0BAE"/>
    <w:p w14:paraId="2F6E5738" w14:textId="77777777" w:rsidR="00BA0BAE" w:rsidRDefault="00BA0BAE"/>
    <w:p w14:paraId="31C660D2" w14:textId="77777777" w:rsidR="00BA0BAE" w:rsidRDefault="00BA0BAE"/>
    <w:p w14:paraId="387D27B6" w14:textId="77777777" w:rsidR="00BA0BAE" w:rsidRDefault="00BA0BAE"/>
    <w:p w14:paraId="46B26792" w14:textId="77777777" w:rsidR="00BA0BAE" w:rsidRDefault="00BA0BAE"/>
    <w:p w14:paraId="31E19F41" w14:textId="77777777" w:rsidR="00BA0BAE" w:rsidRDefault="00BA0BAE"/>
    <w:p w14:paraId="26FE8B94" w14:textId="77777777" w:rsidR="00BA0BAE" w:rsidRDefault="00BA0BAE"/>
    <w:p w14:paraId="65AD24A8" w14:textId="77777777" w:rsidR="00BA0BAE" w:rsidRDefault="00BA0BAE"/>
    <w:p w14:paraId="23EB91B7" w14:textId="77777777" w:rsidR="00BA0BAE" w:rsidRDefault="00BA0BAE"/>
    <w:p w14:paraId="3FB32760" w14:textId="77777777" w:rsidR="00BA0BAE" w:rsidRDefault="00BA0BAE"/>
    <w:p w14:paraId="5FD1247F" w14:textId="77777777" w:rsidR="00BA0BAE" w:rsidRDefault="00BA0BAE"/>
    <w:p w14:paraId="30A8817A" w14:textId="77777777" w:rsidR="00BA0BAE" w:rsidRDefault="00BA0BAE"/>
    <w:p w14:paraId="6B1BC60D" w14:textId="77777777" w:rsidR="00BA0BAE" w:rsidRDefault="00BA0BAE"/>
    <w:p w14:paraId="7B3079B9" w14:textId="77777777" w:rsidR="00BA0BAE" w:rsidRDefault="00BA0BAE"/>
    <w:p w14:paraId="4A43CC09" w14:textId="77777777" w:rsidR="00BA0BAE" w:rsidRDefault="00BA0BAE"/>
    <w:p w14:paraId="1DEA3C98" w14:textId="77777777" w:rsidR="00BA0BAE" w:rsidRDefault="00BA0BAE"/>
    <w:p w14:paraId="6B67404E" w14:textId="77777777" w:rsidR="00BA0BAE" w:rsidRDefault="00BA0BAE"/>
    <w:p w14:paraId="6B87D015" w14:textId="77777777" w:rsidR="00BA0BAE" w:rsidRDefault="00BA0BAE"/>
    <w:p w14:paraId="34A121D2" w14:textId="77777777" w:rsidR="00BA0BAE" w:rsidRDefault="00BA0BAE"/>
    <w:p w14:paraId="742C22AF" w14:textId="77777777" w:rsidR="00BA0BAE" w:rsidRDefault="00BA0BAE"/>
    <w:p w14:paraId="74816C62" w14:textId="77777777" w:rsidR="00BA0BAE" w:rsidRDefault="00BA0BAE"/>
    <w:p w14:paraId="2B882468" w14:textId="77777777" w:rsidR="00BA0BAE" w:rsidRDefault="00BA0BAE"/>
    <w:p w14:paraId="3973DC0C" w14:textId="77777777" w:rsidR="00BA0BAE" w:rsidRDefault="00BA0BAE"/>
    <w:p w14:paraId="6382F650" w14:textId="77777777" w:rsidR="00BA0BAE" w:rsidRDefault="00BA0BAE"/>
    <w:p w14:paraId="78B4484E" w14:textId="77777777" w:rsidR="00BA0BAE" w:rsidRDefault="00BA0BAE"/>
    <w:p w14:paraId="320B0D9C" w14:textId="77777777" w:rsidR="00BA0BAE" w:rsidRDefault="00BA0BAE"/>
    <w:p w14:paraId="79AB0E1E" w14:textId="77777777" w:rsidR="00BA0BAE" w:rsidRDefault="00BA0BAE"/>
    <w:p w14:paraId="4C4B93CB" w14:textId="77777777" w:rsidR="00BA0BAE" w:rsidRDefault="00BA0BAE"/>
    <w:sectPr w:rsidR="00BA0B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B59AB"/>
    <w:multiLevelType w:val="multilevel"/>
    <w:tmpl w:val="9970F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67453C"/>
    <w:multiLevelType w:val="multilevel"/>
    <w:tmpl w:val="AF52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226875"/>
    <w:multiLevelType w:val="multilevel"/>
    <w:tmpl w:val="3698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581766"/>
    <w:multiLevelType w:val="multilevel"/>
    <w:tmpl w:val="C6124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E244D1"/>
    <w:multiLevelType w:val="multilevel"/>
    <w:tmpl w:val="70D2C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7549241">
    <w:abstractNumId w:val="0"/>
  </w:num>
  <w:num w:numId="2" w16cid:durableId="110781085">
    <w:abstractNumId w:val="1"/>
  </w:num>
  <w:num w:numId="3" w16cid:durableId="1472215915">
    <w:abstractNumId w:val="3"/>
  </w:num>
  <w:num w:numId="4" w16cid:durableId="1031104257">
    <w:abstractNumId w:val="2"/>
  </w:num>
  <w:num w:numId="5" w16cid:durableId="2272268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B2A"/>
    <w:rsid w:val="00922348"/>
    <w:rsid w:val="009415D4"/>
    <w:rsid w:val="00AA2B2A"/>
    <w:rsid w:val="00BA0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DAB6F"/>
  <w15:chartTrackingRefBased/>
  <w15:docId w15:val="{24659D85-77E0-4E7A-A890-2C55EB879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348"/>
    <w:rPr>
      <w:rFonts w:ascii="Arial" w:hAnsi="Arial"/>
      <w:kern w:val="0"/>
      <w:sz w:val="24"/>
      <w14:ligatures w14:val="none"/>
    </w:rPr>
  </w:style>
  <w:style w:type="paragraph" w:styleId="Heading1">
    <w:name w:val="heading 1"/>
    <w:basedOn w:val="Normal"/>
    <w:next w:val="Normal"/>
    <w:link w:val="Heading1Char"/>
    <w:qFormat/>
    <w:rsid w:val="00922348"/>
    <w:pPr>
      <w:keepNext/>
      <w:outlineLvl w:val="0"/>
    </w:pPr>
    <w:rPr>
      <w:b/>
      <w:bCs/>
    </w:rPr>
  </w:style>
  <w:style w:type="paragraph" w:styleId="Heading2">
    <w:name w:val="heading 2"/>
    <w:basedOn w:val="Normal"/>
    <w:next w:val="Normal"/>
    <w:link w:val="Heading2Char"/>
    <w:qFormat/>
    <w:rsid w:val="00922348"/>
    <w:pPr>
      <w:keepNext/>
      <w:jc w:val="center"/>
      <w:outlineLvl w:val="1"/>
    </w:pPr>
    <w:rPr>
      <w:b/>
      <w:bCs/>
      <w:spacing w:val="176"/>
    </w:rPr>
  </w:style>
  <w:style w:type="paragraph" w:styleId="Heading3">
    <w:name w:val="heading 3"/>
    <w:basedOn w:val="Normal"/>
    <w:next w:val="Normal"/>
    <w:link w:val="Heading3Char"/>
    <w:qFormat/>
    <w:rsid w:val="00922348"/>
    <w:pPr>
      <w:keepNext/>
      <w:jc w:val="both"/>
      <w:outlineLvl w:val="2"/>
    </w:pPr>
    <w:rPr>
      <w:rFonts w:ascii="Lucida Handwriting" w:hAnsi="Lucida Handwriting"/>
      <w:b/>
      <w:bCs/>
    </w:rPr>
  </w:style>
  <w:style w:type="paragraph" w:styleId="Heading4">
    <w:name w:val="heading 4"/>
    <w:basedOn w:val="Normal"/>
    <w:next w:val="Normal"/>
    <w:link w:val="Heading4Char"/>
    <w:qFormat/>
    <w:rsid w:val="00922348"/>
    <w:pPr>
      <w:keepNext/>
      <w:spacing w:line="340" w:lineRule="atLeast"/>
      <w:ind w:left="1428"/>
      <w:outlineLvl w:val="3"/>
    </w:pPr>
    <w:rPr>
      <w:b/>
      <w:bCs/>
    </w:rPr>
  </w:style>
  <w:style w:type="paragraph" w:styleId="Heading5">
    <w:name w:val="heading 5"/>
    <w:basedOn w:val="Normal"/>
    <w:next w:val="Normal"/>
    <w:link w:val="Heading5Char"/>
    <w:qFormat/>
    <w:rsid w:val="00922348"/>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22348"/>
    <w:rPr>
      <w:rFonts w:ascii="Arial" w:hAnsi="Arial"/>
      <w:b/>
      <w:bCs/>
      <w:sz w:val="24"/>
    </w:rPr>
  </w:style>
  <w:style w:type="character" w:customStyle="1" w:styleId="Heading2Char">
    <w:name w:val="Heading 2 Char"/>
    <w:basedOn w:val="DefaultParagraphFont"/>
    <w:link w:val="Heading2"/>
    <w:rsid w:val="00922348"/>
    <w:rPr>
      <w:rFonts w:ascii="Arial" w:hAnsi="Arial"/>
      <w:b/>
      <w:bCs/>
      <w:spacing w:val="176"/>
      <w:sz w:val="24"/>
    </w:rPr>
  </w:style>
  <w:style w:type="character" w:customStyle="1" w:styleId="Heading3Char">
    <w:name w:val="Heading 3 Char"/>
    <w:basedOn w:val="DefaultParagraphFont"/>
    <w:link w:val="Heading3"/>
    <w:rsid w:val="00922348"/>
    <w:rPr>
      <w:rFonts w:ascii="Lucida Handwriting" w:hAnsi="Lucida Handwriting"/>
      <w:b/>
      <w:bCs/>
      <w:sz w:val="24"/>
    </w:rPr>
  </w:style>
  <w:style w:type="character" w:customStyle="1" w:styleId="Heading4Char">
    <w:name w:val="Heading 4 Char"/>
    <w:basedOn w:val="DefaultParagraphFont"/>
    <w:link w:val="Heading4"/>
    <w:rsid w:val="00922348"/>
    <w:rPr>
      <w:rFonts w:ascii="Arial" w:hAnsi="Arial"/>
      <w:b/>
      <w:bCs/>
      <w:sz w:val="24"/>
    </w:rPr>
  </w:style>
  <w:style w:type="character" w:customStyle="1" w:styleId="Heading5Char">
    <w:name w:val="Heading 5 Char"/>
    <w:basedOn w:val="DefaultParagraphFont"/>
    <w:link w:val="Heading5"/>
    <w:rsid w:val="00922348"/>
    <w:rPr>
      <w:rFonts w:ascii="Arial" w:hAnsi="Arial"/>
      <w:b/>
      <w:bCs/>
      <w:sz w:val="24"/>
    </w:rPr>
  </w:style>
  <w:style w:type="paragraph" w:styleId="ListParagraph">
    <w:name w:val="List Paragraph"/>
    <w:basedOn w:val="Normal"/>
    <w:uiPriority w:val="34"/>
    <w:qFormat/>
    <w:rsid w:val="00922348"/>
    <w:pPr>
      <w:ind w:left="720"/>
    </w:pPr>
    <w:rPr>
      <w:rFonts w:ascii="Calibri" w:eastAsia="SimSun" w:hAnsi="Calibri" w:cs="Calibri"/>
      <w:sz w:val="22"/>
      <w:szCs w:val="22"/>
      <w:lang w:eastAsia="zh-CN"/>
    </w:rPr>
  </w:style>
  <w:style w:type="character" w:styleId="IntenseReference">
    <w:name w:val="Intense Reference"/>
    <w:uiPriority w:val="32"/>
    <w:qFormat/>
    <w:rsid w:val="00922348"/>
    <w:rPr>
      <w:b/>
      <w:bCs/>
      <w:smallCaps/>
      <w:color w:val="C0504D"/>
      <w:spacing w:val="5"/>
      <w:u w:val="single"/>
    </w:rPr>
  </w:style>
  <w:style w:type="character" w:styleId="Hyperlink">
    <w:name w:val="Hyperlink"/>
    <w:basedOn w:val="DefaultParagraphFont"/>
    <w:uiPriority w:val="99"/>
    <w:unhideWhenUsed/>
    <w:rsid w:val="00AA2B2A"/>
    <w:rPr>
      <w:color w:val="0563C1" w:themeColor="hyperlink"/>
      <w:u w:val="single"/>
    </w:rPr>
  </w:style>
  <w:style w:type="character" w:styleId="UnresolvedMention">
    <w:name w:val="Unresolved Mention"/>
    <w:basedOn w:val="DefaultParagraphFont"/>
    <w:uiPriority w:val="99"/>
    <w:semiHidden/>
    <w:unhideWhenUsed/>
    <w:rsid w:val="00AA2B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21031">
      <w:bodyDiv w:val="1"/>
      <w:marLeft w:val="0"/>
      <w:marRight w:val="0"/>
      <w:marTop w:val="0"/>
      <w:marBottom w:val="0"/>
      <w:divBdr>
        <w:top w:val="none" w:sz="0" w:space="0" w:color="auto"/>
        <w:left w:val="none" w:sz="0" w:space="0" w:color="auto"/>
        <w:bottom w:val="none" w:sz="0" w:space="0" w:color="auto"/>
        <w:right w:val="none" w:sz="0" w:space="0" w:color="auto"/>
      </w:divBdr>
      <w:divsChild>
        <w:div w:id="788857882">
          <w:marLeft w:val="0"/>
          <w:marRight w:val="0"/>
          <w:marTop w:val="0"/>
          <w:marBottom w:val="0"/>
          <w:divBdr>
            <w:top w:val="none" w:sz="0" w:space="0" w:color="auto"/>
            <w:left w:val="none" w:sz="0" w:space="0" w:color="auto"/>
            <w:bottom w:val="none" w:sz="0" w:space="0" w:color="auto"/>
            <w:right w:val="none" w:sz="0" w:space="0" w:color="auto"/>
          </w:divBdr>
        </w:div>
        <w:div w:id="1446778001">
          <w:marLeft w:val="0"/>
          <w:marRight w:val="0"/>
          <w:marTop w:val="0"/>
          <w:marBottom w:val="0"/>
          <w:divBdr>
            <w:top w:val="none" w:sz="0" w:space="0" w:color="auto"/>
            <w:left w:val="none" w:sz="0" w:space="0" w:color="auto"/>
            <w:bottom w:val="none" w:sz="0" w:space="0" w:color="auto"/>
            <w:right w:val="none" w:sz="0" w:space="0" w:color="auto"/>
          </w:divBdr>
        </w:div>
        <w:div w:id="268633942">
          <w:marLeft w:val="0"/>
          <w:marRight w:val="0"/>
          <w:marTop w:val="0"/>
          <w:marBottom w:val="0"/>
          <w:divBdr>
            <w:top w:val="none" w:sz="0" w:space="0" w:color="auto"/>
            <w:left w:val="none" w:sz="0" w:space="0" w:color="auto"/>
            <w:bottom w:val="none" w:sz="0" w:space="0" w:color="auto"/>
            <w:right w:val="none" w:sz="0" w:space="0" w:color="auto"/>
          </w:divBdr>
        </w:div>
        <w:div w:id="2100517591">
          <w:marLeft w:val="0"/>
          <w:marRight w:val="0"/>
          <w:marTop w:val="0"/>
          <w:marBottom w:val="0"/>
          <w:divBdr>
            <w:top w:val="none" w:sz="0" w:space="0" w:color="auto"/>
            <w:left w:val="none" w:sz="0" w:space="0" w:color="auto"/>
            <w:bottom w:val="none" w:sz="0" w:space="0" w:color="auto"/>
            <w:right w:val="none" w:sz="0" w:space="0" w:color="auto"/>
          </w:divBdr>
        </w:div>
      </w:divsChild>
    </w:div>
    <w:div w:id="629750255">
      <w:bodyDiv w:val="1"/>
      <w:marLeft w:val="0"/>
      <w:marRight w:val="0"/>
      <w:marTop w:val="0"/>
      <w:marBottom w:val="0"/>
      <w:divBdr>
        <w:top w:val="none" w:sz="0" w:space="0" w:color="auto"/>
        <w:left w:val="none" w:sz="0" w:space="0" w:color="auto"/>
        <w:bottom w:val="none" w:sz="0" w:space="0" w:color="auto"/>
        <w:right w:val="none" w:sz="0" w:space="0" w:color="auto"/>
      </w:divBdr>
      <w:divsChild>
        <w:div w:id="1732147168">
          <w:marLeft w:val="0"/>
          <w:marRight w:val="0"/>
          <w:marTop w:val="0"/>
          <w:marBottom w:val="0"/>
          <w:divBdr>
            <w:top w:val="none" w:sz="0" w:space="0" w:color="auto"/>
            <w:left w:val="none" w:sz="0" w:space="0" w:color="auto"/>
            <w:bottom w:val="none" w:sz="0" w:space="0" w:color="auto"/>
            <w:right w:val="none" w:sz="0" w:space="0" w:color="auto"/>
          </w:divBdr>
          <w:divsChild>
            <w:div w:id="1022127565">
              <w:marLeft w:val="0"/>
              <w:marRight w:val="0"/>
              <w:marTop w:val="0"/>
              <w:marBottom w:val="0"/>
              <w:divBdr>
                <w:top w:val="none" w:sz="0" w:space="0" w:color="auto"/>
                <w:left w:val="none" w:sz="0" w:space="0" w:color="auto"/>
                <w:bottom w:val="none" w:sz="0" w:space="0" w:color="auto"/>
                <w:right w:val="none" w:sz="0" w:space="0" w:color="auto"/>
              </w:divBdr>
              <w:divsChild>
                <w:div w:id="328144085">
                  <w:marLeft w:val="0"/>
                  <w:marRight w:val="0"/>
                  <w:marTop w:val="0"/>
                  <w:marBottom w:val="0"/>
                  <w:divBdr>
                    <w:top w:val="none" w:sz="0" w:space="0" w:color="auto"/>
                    <w:left w:val="none" w:sz="0" w:space="0" w:color="auto"/>
                    <w:bottom w:val="none" w:sz="0" w:space="0" w:color="auto"/>
                    <w:right w:val="none" w:sz="0" w:space="0" w:color="auto"/>
                  </w:divBdr>
                  <w:divsChild>
                    <w:div w:id="312951019">
                      <w:marLeft w:val="0"/>
                      <w:marRight w:val="0"/>
                      <w:marTop w:val="0"/>
                      <w:marBottom w:val="0"/>
                      <w:divBdr>
                        <w:top w:val="none" w:sz="0" w:space="0" w:color="auto"/>
                        <w:left w:val="none" w:sz="0" w:space="0" w:color="auto"/>
                        <w:bottom w:val="none" w:sz="0" w:space="0" w:color="auto"/>
                        <w:right w:val="none" w:sz="0" w:space="0" w:color="auto"/>
                      </w:divBdr>
                      <w:divsChild>
                        <w:div w:id="34564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85994">
                  <w:marLeft w:val="0"/>
                  <w:marRight w:val="0"/>
                  <w:marTop w:val="0"/>
                  <w:marBottom w:val="0"/>
                  <w:divBdr>
                    <w:top w:val="none" w:sz="0" w:space="0" w:color="auto"/>
                    <w:left w:val="none" w:sz="0" w:space="0" w:color="auto"/>
                    <w:bottom w:val="none" w:sz="0" w:space="0" w:color="auto"/>
                    <w:right w:val="none" w:sz="0" w:space="0" w:color="auto"/>
                  </w:divBdr>
                  <w:divsChild>
                    <w:div w:id="140585482">
                      <w:marLeft w:val="0"/>
                      <w:marRight w:val="0"/>
                      <w:marTop w:val="0"/>
                      <w:marBottom w:val="0"/>
                      <w:divBdr>
                        <w:top w:val="none" w:sz="0" w:space="0" w:color="auto"/>
                        <w:left w:val="none" w:sz="0" w:space="0" w:color="auto"/>
                        <w:bottom w:val="none" w:sz="0" w:space="0" w:color="auto"/>
                        <w:right w:val="none" w:sz="0" w:space="0" w:color="auto"/>
                      </w:divBdr>
                      <w:divsChild>
                        <w:div w:id="182269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911425">
          <w:marLeft w:val="0"/>
          <w:marRight w:val="0"/>
          <w:marTop w:val="0"/>
          <w:marBottom w:val="0"/>
          <w:divBdr>
            <w:top w:val="none" w:sz="0" w:space="0" w:color="auto"/>
            <w:left w:val="none" w:sz="0" w:space="0" w:color="auto"/>
            <w:bottom w:val="none" w:sz="0" w:space="0" w:color="auto"/>
            <w:right w:val="none" w:sz="0" w:space="0" w:color="auto"/>
          </w:divBdr>
          <w:divsChild>
            <w:div w:id="972910931">
              <w:marLeft w:val="0"/>
              <w:marRight w:val="0"/>
              <w:marTop w:val="0"/>
              <w:marBottom w:val="0"/>
              <w:divBdr>
                <w:top w:val="none" w:sz="0" w:space="0" w:color="auto"/>
                <w:left w:val="none" w:sz="0" w:space="0" w:color="auto"/>
                <w:bottom w:val="none" w:sz="0" w:space="0" w:color="auto"/>
                <w:right w:val="none" w:sz="0" w:space="0" w:color="auto"/>
              </w:divBdr>
              <w:divsChild>
                <w:div w:id="919171682">
                  <w:marLeft w:val="0"/>
                  <w:marRight w:val="0"/>
                  <w:marTop w:val="0"/>
                  <w:marBottom w:val="0"/>
                  <w:divBdr>
                    <w:top w:val="none" w:sz="0" w:space="0" w:color="auto"/>
                    <w:left w:val="none" w:sz="0" w:space="0" w:color="auto"/>
                    <w:bottom w:val="none" w:sz="0" w:space="0" w:color="auto"/>
                    <w:right w:val="none" w:sz="0" w:space="0" w:color="auto"/>
                  </w:divBdr>
                  <w:divsChild>
                    <w:div w:id="1168860635">
                      <w:marLeft w:val="0"/>
                      <w:marRight w:val="0"/>
                      <w:marTop w:val="0"/>
                      <w:marBottom w:val="0"/>
                      <w:divBdr>
                        <w:top w:val="none" w:sz="0" w:space="0" w:color="auto"/>
                        <w:left w:val="none" w:sz="0" w:space="0" w:color="auto"/>
                        <w:bottom w:val="none" w:sz="0" w:space="0" w:color="auto"/>
                        <w:right w:val="none" w:sz="0" w:space="0" w:color="auto"/>
                      </w:divBdr>
                      <w:divsChild>
                        <w:div w:id="1908684025">
                          <w:marLeft w:val="0"/>
                          <w:marRight w:val="0"/>
                          <w:marTop w:val="0"/>
                          <w:marBottom w:val="0"/>
                          <w:divBdr>
                            <w:top w:val="none" w:sz="0" w:space="0" w:color="auto"/>
                            <w:left w:val="none" w:sz="0" w:space="0" w:color="auto"/>
                            <w:bottom w:val="none" w:sz="0" w:space="0" w:color="auto"/>
                            <w:right w:val="none" w:sz="0" w:space="0" w:color="auto"/>
                          </w:divBdr>
                          <w:divsChild>
                            <w:div w:id="7106">
                              <w:marLeft w:val="0"/>
                              <w:marRight w:val="0"/>
                              <w:marTop w:val="0"/>
                              <w:marBottom w:val="0"/>
                              <w:divBdr>
                                <w:top w:val="none" w:sz="0" w:space="0" w:color="auto"/>
                                <w:left w:val="none" w:sz="0" w:space="0" w:color="auto"/>
                                <w:bottom w:val="none" w:sz="0" w:space="0" w:color="auto"/>
                                <w:right w:val="none" w:sz="0" w:space="0" w:color="auto"/>
                              </w:divBdr>
                            </w:div>
                          </w:divsChild>
                        </w:div>
                        <w:div w:id="741752413">
                          <w:marLeft w:val="0"/>
                          <w:marRight w:val="0"/>
                          <w:marTop w:val="0"/>
                          <w:marBottom w:val="0"/>
                          <w:divBdr>
                            <w:top w:val="none" w:sz="0" w:space="0" w:color="auto"/>
                            <w:left w:val="none" w:sz="0" w:space="0" w:color="auto"/>
                            <w:bottom w:val="none" w:sz="0" w:space="0" w:color="auto"/>
                            <w:right w:val="none" w:sz="0" w:space="0" w:color="auto"/>
                          </w:divBdr>
                          <w:divsChild>
                            <w:div w:id="1238591420">
                              <w:marLeft w:val="0"/>
                              <w:marRight w:val="0"/>
                              <w:marTop w:val="0"/>
                              <w:marBottom w:val="0"/>
                              <w:divBdr>
                                <w:top w:val="none" w:sz="0" w:space="0" w:color="auto"/>
                                <w:left w:val="none" w:sz="0" w:space="0" w:color="auto"/>
                                <w:bottom w:val="none" w:sz="0" w:space="0" w:color="auto"/>
                                <w:right w:val="none" w:sz="0" w:space="0" w:color="auto"/>
                              </w:divBdr>
                            </w:div>
                          </w:divsChild>
                        </w:div>
                        <w:div w:id="2472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345%208%20506%20506" TargetMode="External"/><Relationship Id="rId3" Type="http://schemas.openxmlformats.org/officeDocument/2006/relationships/settings" Target="settings.xml"/><Relationship Id="rId7" Type="http://schemas.openxmlformats.org/officeDocument/2006/relationships/hyperlink" Target="mailto:customerservices@wakefield.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akefield.gov.uk/media/t3uckzy2/modify-definitive-map.pdf" TargetMode="External"/><Relationship Id="rId11" Type="http://schemas.openxmlformats.org/officeDocument/2006/relationships/fontTable" Target="fontTable.xml"/><Relationship Id="rId5" Type="http://schemas.openxmlformats.org/officeDocument/2006/relationships/hyperlink" Target="https://www.wakefield.gov.uk/media/t3uckzy2/modify-definitive-map.pdf" TargetMode="External"/><Relationship Id="rId10" Type="http://schemas.openxmlformats.org/officeDocument/2006/relationships/hyperlink" Target="https://map.wakefield.gov.uk/connect/analyst/mobile/#/main?mapcfg=WMDCmap&amp;x=431251&amp;y=416268&amp;zoom=6&amp;overlays=WMDC_Boundary,Public%20Rights%20of%20Way" TargetMode="External"/><Relationship Id="rId4" Type="http://schemas.openxmlformats.org/officeDocument/2006/relationships/webSettings" Target="webSettings.xml"/><Relationship Id="rId9" Type="http://schemas.openxmlformats.org/officeDocument/2006/relationships/hyperlink" Target="https://www.wakefield.gov.uk/media/t3uckzy2/modify-definitive-ma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Knowles</dc:creator>
  <cp:keywords/>
  <dc:description/>
  <cp:lastModifiedBy>Sarah Knowles</cp:lastModifiedBy>
  <cp:revision>1</cp:revision>
  <dcterms:created xsi:type="dcterms:W3CDTF">2023-10-10T10:55:00Z</dcterms:created>
  <dcterms:modified xsi:type="dcterms:W3CDTF">2023-10-10T11:38:00Z</dcterms:modified>
</cp:coreProperties>
</file>